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AF5" w:rsidRDefault="00EA2278">
      <w:pPr>
        <w:spacing w:after="160" w:line="36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</w:rPr>
        <w:t>DINHEIROLOGIA: PROPOSTA DE COMPONENTE CURRICULAR PARA EDUCAÇÃO FISCAL E FINANCEIRA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Matheus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Kael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Silva Felipe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 Júlio César Assad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Luan Matheus Moreira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>Instituto Federal de Educação, Ciência e Tecnologia de Mato Grosso do Sul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– </w:t>
      </w:r>
      <w:r>
        <w:rPr>
          <w:rFonts w:ascii="Times New Roman" w:eastAsia="Times New Roman" w:hAnsi="Times New Roman" w:cs="Times New Roman"/>
          <w:sz w:val="20"/>
          <w:szCs w:val="20"/>
        </w:rPr>
        <w:t>Aquidauana, MS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matheus.felipe@estudante.ifms.edu.br, julio.assad@estudante.ifms.edu.br, luan.moreira@ifms.edu.br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Área/Subárea: </w:t>
      </w:r>
      <w:r>
        <w:rPr>
          <w:rFonts w:ascii="Times New Roman" w:eastAsia="Times New Roman" w:hAnsi="Times New Roman" w:cs="Times New Roman"/>
          <w:sz w:val="20"/>
          <w:szCs w:val="20"/>
        </w:rPr>
        <w:t>CHSAL / Educação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  <w:t>Tipo de Pesquisa: Tecnológica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Palavras-chave: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Finanças pessoais; Economia Circular; Participação Cidadã.</w:t>
      </w:r>
    </w:p>
    <w:p w:rsidR="003B4AF5" w:rsidRDefault="003B4AF5">
      <w:pPr>
        <w:ind w:left="0" w:hanging="2"/>
        <w:sectPr w:rsidR="003B4AF5">
          <w:headerReference w:type="default" r:id="rId8"/>
          <w:footerReference w:type="default" r:id="rId9"/>
          <w:pgSz w:w="11906" w:h="16838"/>
          <w:pgMar w:top="1985" w:right="567" w:bottom="1134" w:left="1134" w:header="284" w:footer="1418" w:gutter="0"/>
          <w:pgNumType w:start="1"/>
          <w:cols w:space="720"/>
        </w:sectPr>
      </w:pP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Introdução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As mudanças colocadas pela Base Nacional Curricular Comum, direcionadas a uma formação por competências, estão alinhadas com os Objetivos para o Desenvolvimento Sustentável (AGENDA2030, 2020). No entanto, existe um grande desafio quando se trata da aprendi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zagem de temas ligados à área de Finanças, devido a formação acadêmica dos professores da Educação Básica. 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Dessa forma, o objetivo desta pesquisa foi desenvolver um componente curricular de educação fiscal e financeira voltado aos alunos do ensino técnico integrado do IFMS – Campus Aquidauana, tendo em vista o desenvolvimento das competências previstas na BNCC </w:t>
      </w:r>
      <w:r>
        <w:rPr>
          <w:rFonts w:ascii="Times New Roman" w:eastAsia="Times New Roman" w:hAnsi="Times New Roman" w:cs="Times New Roman"/>
          <w:sz w:val="20"/>
          <w:szCs w:val="20"/>
        </w:rPr>
        <w:t>(MINISTÉRIO DA EDUCAÇÃO, 2018).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Metodologia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Foi utilizada uma abordagem qualitativa para a pesquisa onde as seguintes etapas foram realizadas:</w:t>
      </w:r>
    </w:p>
    <w:p w:rsidR="003B4AF5" w:rsidRDefault="00EA2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Capacitação dos estudantes pesquisadores envolvidos por meio dos cursos Finanças sem Segredos (VIDA E DINHEIRO, 2</w:t>
      </w:r>
      <w:r>
        <w:rPr>
          <w:rFonts w:ascii="Times New Roman" w:eastAsia="Times New Roman" w:hAnsi="Times New Roman" w:cs="Times New Roman"/>
          <w:sz w:val="20"/>
          <w:szCs w:val="20"/>
        </w:rPr>
        <w:t>020) e Equilíbrio Fiscal (ESCOLA VIRTUAL DO GOVERNO, 2020).</w:t>
      </w:r>
    </w:p>
    <w:p w:rsidR="003B4AF5" w:rsidRDefault="00EA2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Elaboração dos conteúdos programáticos.</w:t>
      </w:r>
    </w:p>
    <w:p w:rsidR="003B4AF5" w:rsidRDefault="00EA227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Elaboração dos objetivos de aprendizagem de acordo com a Taxonomia de Bloom (FERRAZ; BELHOT, 2010).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Resultados e Análise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Através dos cursos experimentados e analisados pelos pesquisadores, os conteúdos programáticos foram elaborados. Os conteúdos são:  </w:t>
      </w:r>
    </w:p>
    <w:p w:rsidR="003B4AF5" w:rsidRDefault="00EA227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Consumo consciente. Planejamento das finanças e do orçamento familiar. Aversão à perda e aversão ao risco. Federalismo. Bens públicos: espaço público, serviços públicos. O que é mercado, o que é economia, governo, tributos. Fatores macroeconômicos. Equilíb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rio fiscal: Déficit e dívida, superávit, orçamento público. 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Utilizando a taxonomia de Bloom e com base nos conteúdos programáticos elaborados, os objetivos de aprendizagem foram formulados com o intuito de dar clareza sobre quais competências devem ser mo</w:t>
      </w:r>
      <w:r>
        <w:rPr>
          <w:rFonts w:ascii="Times New Roman" w:eastAsia="Times New Roman" w:hAnsi="Times New Roman" w:cs="Times New Roman"/>
          <w:sz w:val="20"/>
          <w:szCs w:val="20"/>
        </w:rPr>
        <w:t>bilizadas e avaliadas.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Os objetivos de aprendizagem idealizados foram: </w:t>
      </w:r>
    </w:p>
    <w:p w:rsidR="003B4AF5" w:rsidRDefault="00EA2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Criar um projeto de consumo consciente em sua residência; classificando, analisando e avaliando os modelos </w:t>
      </w:r>
      <w:r w:rsidR="001029B0">
        <w:rPr>
          <w:rFonts w:ascii="Times New Roman" w:eastAsia="Times New Roman" w:hAnsi="Times New Roman" w:cs="Times New Roman"/>
          <w:sz w:val="20"/>
          <w:szCs w:val="20"/>
        </w:rPr>
        <w:t>pré-existentes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e idealizando um novo modelo adaptável a seu atual contexto.</w:t>
      </w:r>
    </w:p>
    <w:p w:rsidR="003B4AF5" w:rsidRDefault="00EA2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z w:val="20"/>
          <w:szCs w:val="20"/>
        </w:rPr>
        <w:t>riar um planejamento de finanças e orçamento familiar; recordando, interpretando e implementando conceitos de receitas, despesas, investimentos.</w:t>
      </w:r>
    </w:p>
    <w:p w:rsidR="003B4AF5" w:rsidRDefault="00EA2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Analisar e Avaliar o que é mercado, economia, governo, tributos; descrevendo, resumindo, desenvolvendo e organi</w:t>
      </w:r>
      <w:r>
        <w:rPr>
          <w:rFonts w:ascii="Times New Roman" w:eastAsia="Times New Roman" w:hAnsi="Times New Roman" w:cs="Times New Roman"/>
          <w:sz w:val="20"/>
          <w:szCs w:val="20"/>
        </w:rPr>
        <w:t>zando os seus conceitos na realização de estudos de casos jornalísticos.</w:t>
      </w:r>
    </w:p>
    <w:p w:rsidR="003B4AF5" w:rsidRDefault="00EA2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Analisar e Avaliar os espaços e serviços públicos, reconhecendo, criticando e propondo políticas públicas para o governo local.</w:t>
      </w:r>
    </w:p>
    <w:p w:rsidR="003B4AF5" w:rsidRDefault="00EA22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Analisar e Avaliar os conceitos de déficit e superávit, dívida pública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</w:rPr>
        <w:t xml:space="preserve"> e orçamento público; reconhecendo, interpretando, diferenciando e criticando os seus conceitos na realização de estudos de casos jornalísticos. 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Cada objetivo foi iniciado com um verbo </w:t>
      </w:r>
      <w:r>
        <w:rPr>
          <w:rFonts w:ascii="Times New Roman" w:eastAsia="Times New Roman" w:hAnsi="Times New Roman" w:cs="Times New Roman"/>
          <w:sz w:val="20"/>
          <w:szCs w:val="20"/>
        </w:rPr>
        <w:t>relacionado ao processo cognitivo a ser mobilizado de acordo com a taxonomia de Bloom e também foram utilizados verbos no gerúndio para definir ações que são esperadas para a conclusão dos objetivos, bem como deixar evidente o “quê” e “como” avaliar.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pri</w:t>
      </w:r>
      <w:r>
        <w:rPr>
          <w:rFonts w:ascii="Times New Roman" w:eastAsia="Times New Roman" w:hAnsi="Times New Roman" w:cs="Times New Roman"/>
          <w:sz w:val="20"/>
          <w:szCs w:val="20"/>
        </w:rPr>
        <w:t>meiro objetivo busca oferecer uma reflexão ativa por parte dos estudantes sobre o consumo consciente em sua própria residência. Para a conclusão deste objetivo é necessário que ele analise as atitudes que são tomadas em sua casa, e classifique-as de acordo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com o seu conhecimento, a partir disso ele deve agir conforme o que foi analisado e idealizar uma nova estrutura de atitudes que serão tomadas.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Em seguida, o segundo objetivo trata-se de planejamento de finanças e orçamento familiar. A conclusão e avaliação desse objetivo se dará pela performance do estudante em recordar e interpretar os conceitos de receitas, despesas e investimento, assim como 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seu desempenho na aplicação desses conceitos em um planejamento de finanças e orçamento familiar de sua autoria.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terceiro objetivo e quinto objetivo visa incluir o estudante no debate público sobre economia política. Para que a conclusão e a avaliação s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ejam efetuadas o estudante deverá </w:t>
      </w: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realizar estudos de casos jornalísticos visando aprimorar sua capacidade crítica e colaborar no debate público.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 quarto objetivo visa sensibilizar o estudante para um olhar crítico à sua realidade local. A conclusão e a a</w:t>
      </w:r>
      <w:r>
        <w:rPr>
          <w:rFonts w:ascii="Times New Roman" w:eastAsia="Times New Roman" w:hAnsi="Times New Roman" w:cs="Times New Roman"/>
          <w:sz w:val="20"/>
          <w:szCs w:val="20"/>
        </w:rPr>
        <w:t>valiação desse objetivo se dará a partir do estudo dos espaços e serviços públicos e a proposta de novas políticas visando a maximização do bem-estar da população.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Considerações Finais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Ao longo desta pesquisa buscou-se oferecer um produto educacional que v</w:t>
      </w:r>
      <w:r>
        <w:rPr>
          <w:rFonts w:ascii="Times New Roman" w:eastAsia="Times New Roman" w:hAnsi="Times New Roman" w:cs="Times New Roman"/>
          <w:sz w:val="20"/>
          <w:szCs w:val="20"/>
        </w:rPr>
        <w:t>ise atender uma demanda pedagógica da educação para o século XXI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Para tanto,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foi idealizado um componente curricular a partir do design de conteúdos programáticos, sendo eles usados como base para o desenvolvimento dos objetivos de aprendizagem. 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Com isso, gestores e docentes poderão ter um artefato pedagógico que possa ser utilizado para mobilizar a educação financeira nas instituições de ensino básico, dessa forma tornando esse instrumento democrático, que fortalece a coesão social, e mais acessí</w:t>
      </w:r>
      <w:r>
        <w:rPr>
          <w:rFonts w:ascii="Times New Roman" w:eastAsia="Times New Roman" w:hAnsi="Times New Roman" w:cs="Times New Roman"/>
          <w:sz w:val="20"/>
          <w:szCs w:val="20"/>
        </w:rPr>
        <w:t>vel.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Agradecimentos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Agradecemos ao IFMS pelo apoio concedido do Programa Institucional de Bolsas de Iniciação Científica (PIBIC).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hd w:val="clear" w:color="auto" w:fill="E2EFD9"/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Referências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FERRAZ, A. P. C. M.; BELHOT, R. V. Taxonomia de Bloom: revisão teórica e apresentação das adequações do instrument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 para definição de objetivos instrucionais. Gestão &amp; Produção [online], v. 17, n. 2,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p.p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 421-431, 2010.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AGENDA2030. Os 17 Objetivos para o Desenvolvimento Sustentável. Disponível em: &lt;http://www.agenda2030.org.br/ods/4/&gt;. Acesso em: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02 maio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2020. 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ESCOL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A VIRTUAL DO GOVERNO. Equilíbrio Fiscal. Disponível em: &lt;https://www.escolavirtual.gov.br/curso/261&gt;. Acesso em: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02 maio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2020. </w:t>
      </w:r>
    </w:p>
    <w:p w:rsidR="003B4AF5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MINISTÉRIO DA EDUCAÇÃO. Base Nacional Comum Curricular: educação é a base. 2018. Disponível em: &lt;http://basenacionalcomum.mec.g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ov.br/images/BNCC_EI_EF_110518_versaofinal_site.pdf&gt;. Acesso em: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02 maio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. 2020. </w:t>
      </w:r>
    </w:p>
    <w:p w:rsidR="003B4AF5" w:rsidRPr="001029B0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VIDA E DINHEIRO. Estratégia Nacional de Educação Financeira. Disponível em: &lt;https://www.vidaedinheiro.gov.br/ead-novos-alunos/&gt;. </w:t>
      </w:r>
      <w:proofErr w:type="spellStart"/>
      <w:r w:rsidRPr="001029B0">
        <w:rPr>
          <w:rFonts w:ascii="Times New Roman" w:eastAsia="Times New Roman" w:hAnsi="Times New Roman" w:cs="Times New Roman"/>
          <w:sz w:val="20"/>
          <w:szCs w:val="20"/>
          <w:lang w:val="en-US"/>
        </w:rPr>
        <w:t>Acesso</w:t>
      </w:r>
      <w:proofErr w:type="spellEnd"/>
      <w:r w:rsidRPr="001029B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1029B0">
        <w:rPr>
          <w:rFonts w:ascii="Times New Roman" w:eastAsia="Times New Roman" w:hAnsi="Times New Roman" w:cs="Times New Roman"/>
          <w:sz w:val="20"/>
          <w:szCs w:val="20"/>
          <w:lang w:val="en-US"/>
        </w:rPr>
        <w:t>em</w:t>
      </w:r>
      <w:proofErr w:type="spellEnd"/>
      <w:r w:rsidRPr="001029B0">
        <w:rPr>
          <w:rFonts w:ascii="Times New Roman" w:eastAsia="Times New Roman" w:hAnsi="Times New Roman" w:cs="Times New Roman"/>
          <w:sz w:val="20"/>
          <w:szCs w:val="20"/>
          <w:lang w:val="en-US"/>
        </w:rPr>
        <w:t xml:space="preserve">: 04 </w:t>
      </w:r>
      <w:proofErr w:type="spellStart"/>
      <w:r w:rsidRPr="001029B0">
        <w:rPr>
          <w:rFonts w:ascii="Times New Roman" w:eastAsia="Times New Roman" w:hAnsi="Times New Roman" w:cs="Times New Roman"/>
          <w:sz w:val="20"/>
          <w:szCs w:val="20"/>
          <w:lang w:val="en-US"/>
        </w:rPr>
        <w:t>maio</w:t>
      </w:r>
      <w:proofErr w:type="spellEnd"/>
      <w:r w:rsidRPr="001029B0">
        <w:rPr>
          <w:rFonts w:ascii="Times New Roman" w:eastAsia="Times New Roman" w:hAnsi="Times New Roman" w:cs="Times New Roman"/>
          <w:sz w:val="20"/>
          <w:szCs w:val="20"/>
          <w:lang w:val="en-US"/>
        </w:rPr>
        <w:t>. 2020.</w:t>
      </w:r>
    </w:p>
    <w:p w:rsidR="003B4AF5" w:rsidRPr="001029B0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lang w:val="en-US"/>
        </w:rPr>
      </w:pPr>
      <w:r w:rsidRPr="001029B0">
        <w:rPr>
          <w:rFonts w:ascii="Times New Roman" w:eastAsia="Times New Roman" w:hAnsi="Times New Roman" w:cs="Times New Roman"/>
          <w:b/>
          <w:lang w:val="en-US"/>
        </w:rPr>
        <w:t>DINHEIROLOGIA: PROP</w:t>
      </w:r>
      <w:r w:rsidRPr="001029B0">
        <w:rPr>
          <w:rFonts w:ascii="Times New Roman" w:eastAsia="Times New Roman" w:hAnsi="Times New Roman" w:cs="Times New Roman"/>
          <w:b/>
          <w:lang w:val="en-US"/>
        </w:rPr>
        <w:t>OSAL OF A CURRICULAR COMPONENT FOR FISCAL AND FINANCIAL EDUCATION</w:t>
      </w:r>
    </w:p>
    <w:p w:rsidR="003B4AF5" w:rsidRPr="001029B0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029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Abstract:</w:t>
      </w:r>
      <w:r w:rsidRPr="001029B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029B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There is a great challenge in Brazil related to financial education due to the academic training of high </w:t>
      </w:r>
      <w:r w:rsidRPr="001029B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lastRenderedPageBreak/>
        <w:t xml:space="preserve">school teachers. The objective of this research was development of program content and learning objectives of a curricular component involving tax and </w:t>
      </w:r>
      <w:r w:rsidRPr="001029B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 xml:space="preserve">financial education for students of integrated technical education at IFMS - Campus </w:t>
      </w:r>
      <w:proofErr w:type="spellStart"/>
      <w:r w:rsidRPr="001029B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Aquidauana</w:t>
      </w:r>
      <w:proofErr w:type="spellEnd"/>
      <w:r w:rsidRPr="001029B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.</w:t>
      </w:r>
    </w:p>
    <w:p w:rsidR="003B4AF5" w:rsidRPr="001029B0" w:rsidRDefault="00EA2278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</w:pPr>
      <w:r w:rsidRPr="001029B0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Keywords:</w:t>
      </w:r>
      <w:r w:rsidRPr="001029B0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1029B0">
        <w:rPr>
          <w:rFonts w:ascii="Times New Roman" w:eastAsia="Times New Roman" w:hAnsi="Times New Roman" w:cs="Times New Roman"/>
          <w:i/>
          <w:sz w:val="20"/>
          <w:szCs w:val="20"/>
          <w:lang w:val="en-US"/>
        </w:rPr>
        <w:t>Personal Finances, Circular Economy, Citizen Participation</w:t>
      </w:r>
    </w:p>
    <w:sectPr w:rsidR="003B4AF5" w:rsidRPr="001029B0">
      <w:type w:val="continuous"/>
      <w:pgSz w:w="11906" w:h="16838"/>
      <w:pgMar w:top="1985" w:right="567" w:bottom="567" w:left="1134" w:header="284" w:footer="1418" w:gutter="0"/>
      <w:cols w:num="2" w:space="720" w:equalWidth="0">
        <w:col w:w="4875" w:space="454"/>
        <w:col w:w="4875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278" w:rsidRDefault="00EA2278">
      <w:pPr>
        <w:spacing w:line="240" w:lineRule="auto"/>
        <w:ind w:left="0" w:hanging="2"/>
      </w:pPr>
      <w:r>
        <w:separator/>
      </w:r>
    </w:p>
  </w:endnote>
  <w:endnote w:type="continuationSeparator" w:id="0">
    <w:p w:rsidR="00EA2278" w:rsidRDefault="00EA227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F5" w:rsidRDefault="00EA22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3811</wp:posOffset>
          </wp:positionH>
          <wp:positionV relativeFrom="paragraph">
            <wp:posOffset>33655</wp:posOffset>
          </wp:positionV>
          <wp:extent cx="6486525" cy="495300"/>
          <wp:effectExtent l="0" t="0" r="0" b="0"/>
          <wp:wrapNone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278" w:rsidRDefault="00EA2278">
      <w:pPr>
        <w:spacing w:line="240" w:lineRule="auto"/>
        <w:ind w:left="0" w:hanging="2"/>
      </w:pPr>
      <w:r>
        <w:separator/>
      </w:r>
    </w:p>
  </w:footnote>
  <w:footnote w:type="continuationSeparator" w:id="0">
    <w:p w:rsidR="00EA2278" w:rsidRDefault="00EA2278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AF5" w:rsidRDefault="003B4AF5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  <w:p w:rsidR="003B4AF5" w:rsidRDefault="00EA2278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7622</wp:posOffset>
          </wp:positionH>
          <wp:positionV relativeFrom="paragraph">
            <wp:posOffset>304800</wp:posOffset>
          </wp:positionV>
          <wp:extent cx="6486525" cy="495300"/>
          <wp:effectExtent l="0" t="0" r="0" b="0"/>
          <wp:wrapNone/>
          <wp:docPr id="102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865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0A6"/>
    <w:multiLevelType w:val="multilevel"/>
    <w:tmpl w:val="CAE40D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2A76006"/>
    <w:multiLevelType w:val="multilevel"/>
    <w:tmpl w:val="0846E7E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B4A69A2"/>
    <w:multiLevelType w:val="multilevel"/>
    <w:tmpl w:val="97342CD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71E0CE4"/>
    <w:multiLevelType w:val="multilevel"/>
    <w:tmpl w:val="93D0089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AF5"/>
    <w:rsid w:val="001029B0"/>
    <w:rsid w:val="003B4AF5"/>
    <w:rsid w:val="00EA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FE1AC-B478-4CE5-AC46-03E2A77E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numPr>
        <w:numId w:val="4"/>
      </w:numPr>
      <w:spacing w:before="480"/>
      <w:ind w:left="-1" w:hanging="1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keepLines/>
      <w:numPr>
        <w:ilvl w:val="1"/>
        <w:numId w:val="4"/>
      </w:numPr>
      <w:spacing w:before="200"/>
      <w:ind w:left="-1" w:hanging="1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qFormat/>
    <w:pPr>
      <w:keepNext/>
      <w:keepLines/>
      <w:numPr>
        <w:ilvl w:val="2"/>
        <w:numId w:val="4"/>
      </w:numPr>
      <w:spacing w:before="200"/>
      <w:ind w:left="-1" w:hanging="1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qFormat/>
    <w:pPr>
      <w:keepNext/>
      <w:keepLines/>
      <w:numPr>
        <w:ilvl w:val="3"/>
        <w:numId w:val="4"/>
      </w:numPr>
      <w:spacing w:before="200"/>
      <w:ind w:left="-1" w:hanging="1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Ttulo5">
    <w:name w:val="heading 5"/>
    <w:basedOn w:val="Normal"/>
    <w:next w:val="Normal"/>
    <w:qFormat/>
    <w:pPr>
      <w:keepNext/>
      <w:keepLines/>
      <w:numPr>
        <w:ilvl w:val="4"/>
        <w:numId w:val="4"/>
      </w:numPr>
      <w:spacing w:before="200"/>
      <w:ind w:left="-1" w:hanging="1"/>
      <w:outlineLvl w:val="4"/>
    </w:pPr>
    <w:rPr>
      <w:rFonts w:ascii="Cambria" w:eastAsia="Times New Roman" w:hAnsi="Cambria" w:cs="Times New Roman"/>
      <w:color w:val="243F60"/>
    </w:rPr>
  </w:style>
  <w:style w:type="paragraph" w:styleId="Ttulo6">
    <w:name w:val="heading 6"/>
    <w:basedOn w:val="Normal"/>
    <w:next w:val="Normal"/>
    <w:qFormat/>
    <w:pPr>
      <w:keepNext/>
      <w:keepLines/>
      <w:numPr>
        <w:ilvl w:val="5"/>
        <w:numId w:val="4"/>
      </w:numPr>
      <w:spacing w:before="200"/>
      <w:ind w:left="-1" w:hanging="1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Ttulo7">
    <w:name w:val="heading 7"/>
    <w:basedOn w:val="Normal"/>
    <w:next w:val="Normal"/>
    <w:qFormat/>
    <w:pPr>
      <w:keepNext/>
      <w:keepLines/>
      <w:numPr>
        <w:ilvl w:val="6"/>
        <w:numId w:val="4"/>
      </w:numPr>
      <w:spacing w:before="200"/>
      <w:ind w:left="-1" w:hanging="1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Ttulo8">
    <w:name w:val="heading 8"/>
    <w:basedOn w:val="Normal"/>
    <w:next w:val="Normal"/>
    <w:qFormat/>
    <w:pPr>
      <w:keepNext/>
      <w:keepLines/>
      <w:numPr>
        <w:ilvl w:val="7"/>
        <w:numId w:val="4"/>
      </w:numPr>
      <w:spacing w:before="200"/>
      <w:ind w:left="-1" w:hanging="1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Ttulo9">
    <w:name w:val="heading 9"/>
    <w:basedOn w:val="Normal"/>
    <w:next w:val="Normal"/>
    <w:qFormat/>
    <w:pPr>
      <w:keepNext/>
      <w:keepLines/>
      <w:numPr>
        <w:ilvl w:val="8"/>
        <w:numId w:val="4"/>
      </w:numPr>
      <w:spacing w:before="200"/>
      <w:ind w:left="-1" w:hanging="1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color w:val="365F91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color w:val="4F81BD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3Char">
    <w:name w:val="Título 3 Char"/>
    <w:rPr>
      <w:rFonts w:ascii="Cambria" w:eastAsia="Times New Roman" w:hAnsi="Cambria" w:cs="Times New Roman"/>
      <w:b/>
      <w:b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4Char">
    <w:name w:val="Título 4 Char"/>
    <w:rPr>
      <w:rFonts w:ascii="Cambria" w:eastAsia="Times New Roman" w:hAnsi="Cambria" w:cs="Times New Roman"/>
      <w:b/>
      <w:bCs/>
      <w:i/>
      <w:iCs/>
      <w:color w:val="4F81BD"/>
      <w:w w:val="100"/>
      <w:position w:val="-1"/>
      <w:effect w:val="none"/>
      <w:vertAlign w:val="baseline"/>
      <w:cs w:val="0"/>
      <w:em w:val="none"/>
    </w:rPr>
  </w:style>
  <w:style w:type="character" w:customStyle="1" w:styleId="Ttulo5Char">
    <w:name w:val="Título 5 Char"/>
    <w:rPr>
      <w:rFonts w:ascii="Cambria" w:eastAsia="Times New Roman" w:hAnsi="Cambria" w:cs="Times New Roman"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6Char">
    <w:name w:val="Título 6 Char"/>
    <w:rPr>
      <w:rFonts w:ascii="Cambria" w:eastAsia="Times New Roman" w:hAnsi="Cambria" w:cs="Times New Roman"/>
      <w:i/>
      <w:iCs/>
      <w:color w:val="243F60"/>
      <w:w w:val="100"/>
      <w:position w:val="-1"/>
      <w:effect w:val="none"/>
      <w:vertAlign w:val="baseline"/>
      <w:cs w:val="0"/>
      <w:em w:val="none"/>
    </w:rPr>
  </w:style>
  <w:style w:type="character" w:customStyle="1" w:styleId="Ttulo7Char">
    <w:name w:val="Título 7 Char"/>
    <w:rPr>
      <w:rFonts w:ascii="Cambria" w:eastAsia="Times New Roman" w:hAnsi="Cambria" w:cs="Times New Roman"/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character" w:customStyle="1" w:styleId="Ttulo8Char">
    <w:name w:val="Título 8 Char"/>
    <w:rPr>
      <w:rFonts w:ascii="Cambria" w:eastAsia="Times New Roman" w:hAnsi="Cambria" w:cs="Times New Roman"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Ttulo9Char">
    <w:name w:val="Título 9 Char"/>
    <w:rPr>
      <w:rFonts w:ascii="Cambria" w:eastAsia="Times New Roman" w:hAnsi="Cambria" w:cs="Times New Roman"/>
      <w:i/>
      <w:iCs/>
      <w:color w:val="404040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SemEspaamento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customStyle="1" w:styleId="TtuloPrincipal">
    <w:name w:val="Título Principal"/>
    <w:basedOn w:val="Normal"/>
    <w:next w:val="Autor"/>
    <w:pPr>
      <w:spacing w:after="120"/>
      <w:jc w:val="center"/>
    </w:pPr>
    <w:rPr>
      <w:rFonts w:ascii="Times New Roman" w:hAnsi="Times New Roman"/>
      <w:b/>
      <w:lang w:val="en-US"/>
    </w:rPr>
  </w:style>
  <w:style w:type="paragraph" w:customStyle="1" w:styleId="Texto-TtulodeSeo">
    <w:name w:val="Texto - Título de Seção"/>
    <w:basedOn w:val="Texto"/>
    <w:next w:val="Texto"/>
    <w:pPr>
      <w:shd w:val="clear" w:color="auto" w:fill="E2EFD9"/>
    </w:pPr>
    <w:rPr>
      <w:b/>
    </w:rPr>
  </w:style>
  <w:style w:type="paragraph" w:customStyle="1" w:styleId="Autor">
    <w:name w:val="Autor"/>
    <w:basedOn w:val="Normal"/>
    <w:next w:val="Autor-Endereo"/>
    <w:pPr>
      <w:spacing w:after="120"/>
      <w:jc w:val="center"/>
    </w:pPr>
    <w:rPr>
      <w:rFonts w:ascii="Times New Roman" w:hAnsi="Times New Roman"/>
      <w:sz w:val="20"/>
    </w:rPr>
  </w:style>
  <w:style w:type="paragraph" w:customStyle="1" w:styleId="Autor-Endereo">
    <w:name w:val="Autor - Endereço"/>
    <w:basedOn w:val="Autor"/>
    <w:next w:val="Autor-E-Mail"/>
  </w:style>
  <w:style w:type="paragraph" w:customStyle="1" w:styleId="Autor-E-Mail">
    <w:name w:val="Autor - E-Mail"/>
    <w:basedOn w:val="Autor"/>
    <w:next w:val="Texto"/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exto">
    <w:name w:val="Texto"/>
    <w:basedOn w:val="Normal"/>
    <w:pPr>
      <w:spacing w:after="120"/>
      <w:jc w:val="both"/>
    </w:pPr>
    <w:rPr>
      <w:rFonts w:ascii="Times New Roman" w:hAnsi="Times New Roman"/>
      <w:sz w:val="20"/>
    </w:rPr>
  </w:style>
  <w:style w:type="paragraph" w:styleId="NormalWeb">
    <w:name w:val="Normal (Web)"/>
    <w:basedOn w:val="Normal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Figura">
    <w:name w:val="Figura"/>
    <w:basedOn w:val="Texto"/>
    <w:next w:val="Texto"/>
    <w:pPr>
      <w:jc w:val="center"/>
    </w:pPr>
    <w:rPr>
      <w:noProof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o-Tabela">
    <w:name w:val="Texto - Tabela"/>
    <w:basedOn w:val="Texto"/>
    <w:pPr>
      <w:spacing w:after="0"/>
      <w:jc w:val="left"/>
    </w:pPr>
  </w:style>
  <w:style w:type="paragraph" w:styleId="Cabealho">
    <w:name w:val="header"/>
    <w:basedOn w:val="Normal"/>
    <w:qFormat/>
  </w:style>
  <w:style w:type="character" w:customStyle="1" w:styleId="CabealhoChar">
    <w:name w:val="Cabeçalho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Rodap">
    <w:name w:val="footer"/>
    <w:basedOn w:val="Normal"/>
    <w:qFormat/>
  </w:style>
  <w:style w:type="character" w:customStyle="1" w:styleId="RodapChar">
    <w:name w:val="Rodapé Char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fS3Bzpy7Xvbtr9AbjjfAjYpW1A==">AMUW2mXcbw2k+ShfGOplZUyfcsctuBEP/JZ3R2p6IvVOk1DCLDJIqb8QDFW7nr84thdK4dkgRxD56h3bQUy/Dn0+u81+c7x8z4BCv/qJS/GhYPqvOXCcz88=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1080</Words>
  <Characters>5834</Characters>
  <Application>Microsoft Office Word</Application>
  <DocSecurity>0</DocSecurity>
  <Lines>48</Lines>
  <Paragraphs>13</Paragraphs>
  <ScaleCrop>false</ScaleCrop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 Maeda</dc:creator>
  <cp:lastModifiedBy>Luan Moreira</cp:lastModifiedBy>
  <cp:revision>2</cp:revision>
  <dcterms:created xsi:type="dcterms:W3CDTF">2018-06-28T13:46:00Z</dcterms:created>
  <dcterms:modified xsi:type="dcterms:W3CDTF">2021-09-09T22:00:00Z</dcterms:modified>
</cp:coreProperties>
</file>